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C84100" w:rsidRPr="00C84100" w:rsidRDefault="00242B57" w:rsidP="00D055C0">
            <w:pPr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Stand: </w:t>
            </w:r>
            <w:r w:rsidR="00D055C0">
              <w:rPr>
                <w:b/>
                <w:sz w:val="20"/>
              </w:rPr>
              <w:t>02</w:t>
            </w:r>
            <w:r w:rsidR="00AC5C45">
              <w:rPr>
                <w:b/>
                <w:sz w:val="20"/>
              </w:rPr>
              <w:t>/202</w:t>
            </w:r>
            <w:r w:rsidR="00D055C0">
              <w:rPr>
                <w:b/>
                <w:sz w:val="20"/>
              </w:rPr>
              <w:t>2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  <w:p w:rsidR="00D055C0" w:rsidRDefault="00D055C0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AC5C45" w:rsidRDefault="00D055C0" w:rsidP="00925A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Industriereiniger SA</w:t>
            </w:r>
          </w:p>
          <w:p w:rsidR="00AC5C45" w:rsidRPr="009E3D50" w:rsidRDefault="00AC5C45" w:rsidP="00D055C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D055C0">
              <w:rPr>
                <w:sz w:val="20"/>
                <w:szCs w:val="20"/>
              </w:rPr>
              <w:t>farblos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D055C0">
              <w:rPr>
                <w:sz w:val="20"/>
                <w:szCs w:val="20"/>
              </w:rPr>
              <w:t>charakteristisch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B174E0" w:rsidP="00AC5C45">
            <w:pPr>
              <w:spacing w:after="60"/>
            </w:pPr>
            <w:r>
              <w:t>Gefahr</w:t>
            </w: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6212D0" w:rsidRPr="006212D0" w:rsidRDefault="0048209D" w:rsidP="00D055C0">
            <w:pPr>
              <w:tabs>
                <w:tab w:val="left" w:pos="587"/>
              </w:tabs>
              <w:spacing w:before="120"/>
              <w:rPr>
                <w:sz w:val="20"/>
                <w:szCs w:val="20"/>
              </w:rPr>
            </w:pPr>
            <w:r>
              <w:t xml:space="preserve">    </w:t>
            </w:r>
            <w:r w:rsidR="009E3D50">
              <w:t xml:space="preserve">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7713CD" w:rsidRDefault="00E92688" w:rsidP="00E92688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E92688">
              <w:rPr>
                <w:sz w:val="20"/>
                <w:szCs w:val="20"/>
              </w:rPr>
              <w:t>H314 Verursacht schwere Verätzungen der Haut und schwere Augenschäden.</w:t>
            </w:r>
          </w:p>
          <w:p w:rsidR="00D055C0" w:rsidRDefault="00D055C0" w:rsidP="00D055C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D055C0">
              <w:rPr>
                <w:sz w:val="20"/>
                <w:szCs w:val="20"/>
              </w:rPr>
              <w:t>H290: Kann gegenüber Metallen</w:t>
            </w:r>
            <w:r>
              <w:rPr>
                <w:sz w:val="20"/>
                <w:szCs w:val="20"/>
              </w:rPr>
              <w:t xml:space="preserve"> </w:t>
            </w:r>
            <w:r w:rsidRPr="00D055C0">
              <w:rPr>
                <w:sz w:val="20"/>
                <w:szCs w:val="20"/>
              </w:rPr>
              <w:t>korrosiv sein.</w:t>
            </w:r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(Perforationsgefahr),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D055C0">
        <w:trPr>
          <w:trHeight w:val="1970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44B1A"/>
    <w:rsid w:val="00083C87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60DAC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020F7"/>
    <w:rsid w:val="00A34413"/>
    <w:rsid w:val="00A571F1"/>
    <w:rsid w:val="00A6196A"/>
    <w:rsid w:val="00AB0FD7"/>
    <w:rsid w:val="00AB466E"/>
    <w:rsid w:val="00AC5C45"/>
    <w:rsid w:val="00B031E0"/>
    <w:rsid w:val="00B172F2"/>
    <w:rsid w:val="00B174E0"/>
    <w:rsid w:val="00B17500"/>
    <w:rsid w:val="00B22D0C"/>
    <w:rsid w:val="00B45C11"/>
    <w:rsid w:val="00B8541B"/>
    <w:rsid w:val="00BA2F82"/>
    <w:rsid w:val="00BA6D11"/>
    <w:rsid w:val="00BB20B3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C84100"/>
    <w:rsid w:val="00D055C0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7323-6576-4B73-93DF-B3A0811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3</cp:revision>
  <cp:lastPrinted>2020-01-23T08:28:00Z</cp:lastPrinted>
  <dcterms:created xsi:type="dcterms:W3CDTF">2022-02-22T09:04:00Z</dcterms:created>
  <dcterms:modified xsi:type="dcterms:W3CDTF">2022-02-22T09:08:00Z</dcterms:modified>
</cp:coreProperties>
</file>