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A1" w:rsidRDefault="000E51A1" w:rsidP="002B5678">
      <w:pPr>
        <w:framePr w:w="10936" w:h="15886" w:hRule="exact" w:wrap="auto" w:vAnchor="text" w:hAnchor="page" w:x="541" w:y="451"/>
      </w:pPr>
    </w:p>
    <w:tbl>
      <w:tblPr>
        <w:tblpPr w:leftFromText="141" w:rightFromText="141" w:vertAnchor="text" w:horzAnchor="margin" w:tblpY="404"/>
        <w:tblW w:w="10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"/>
        <w:gridCol w:w="1367"/>
        <w:gridCol w:w="5507"/>
        <w:gridCol w:w="2883"/>
      </w:tblGrid>
      <w:tr w:rsidR="00044B1A" w:rsidTr="00FC1066">
        <w:trPr>
          <w:trHeight w:val="818"/>
        </w:trPr>
        <w:tc>
          <w:tcPr>
            <w:tcW w:w="2453" w:type="dxa"/>
            <w:gridSpan w:val="3"/>
          </w:tcPr>
          <w:p w:rsidR="00044B1A" w:rsidRDefault="00044B1A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>Name des Betriebs:</w:t>
            </w:r>
          </w:p>
          <w:p w:rsidR="00044B1A" w:rsidRDefault="00044B1A" w:rsidP="00053E23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507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FF53CE" w:rsidP="00FF53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Gem. §14 GefStoffV</w:t>
            </w:r>
          </w:p>
        </w:tc>
        <w:tc>
          <w:tcPr>
            <w:tcW w:w="2883" w:type="dxa"/>
          </w:tcPr>
          <w:p w:rsidR="00044B1A" w:rsidRDefault="00044B1A" w:rsidP="00F20023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 xml:space="preserve">Stand: </w:t>
            </w:r>
            <w:r w:rsidR="00E65E57">
              <w:rPr>
                <w:b/>
                <w:sz w:val="20"/>
              </w:rPr>
              <w:t>0</w:t>
            </w:r>
            <w:r w:rsidR="00F20023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/20</w:t>
            </w:r>
            <w:r w:rsidR="00720294">
              <w:rPr>
                <w:b/>
                <w:sz w:val="20"/>
              </w:rPr>
              <w:t>1</w:t>
            </w:r>
            <w:r w:rsidR="00F20023">
              <w:rPr>
                <w:b/>
                <w:sz w:val="20"/>
              </w:rPr>
              <w:t>9</w:t>
            </w:r>
          </w:p>
        </w:tc>
      </w:tr>
      <w:tr w:rsidR="00044B1A" w:rsidTr="00FC1066">
        <w:trPr>
          <w:trHeight w:val="401"/>
        </w:trPr>
        <w:tc>
          <w:tcPr>
            <w:tcW w:w="2453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</w:t>
            </w:r>
          </w:p>
          <w:p w:rsidR="00F14F55" w:rsidRDefault="00F14F55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7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883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FC1066">
        <w:trPr>
          <w:trHeight w:val="382"/>
        </w:trPr>
        <w:tc>
          <w:tcPr>
            <w:tcW w:w="10843" w:type="dxa"/>
            <w:gridSpan w:val="5"/>
            <w:tcBorders>
              <w:bottom w:val="single" w:sz="6" w:space="0" w:color="auto"/>
            </w:tcBorders>
            <w:shd w:val="clear" w:color="auto" w:fill="FF0000"/>
          </w:tcPr>
          <w:p w:rsidR="00044B1A" w:rsidRDefault="00491DAE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>
              <w:t>PRODUKT</w:t>
            </w:r>
            <w:r w:rsidR="00044B1A">
              <w:t>BEZEICHNUNG</w:t>
            </w:r>
          </w:p>
        </w:tc>
      </w:tr>
      <w:tr w:rsidR="00044B1A" w:rsidTr="00FC1066">
        <w:trPr>
          <w:trHeight w:val="377"/>
        </w:trPr>
        <w:tc>
          <w:tcPr>
            <w:tcW w:w="1086" w:type="dxa"/>
            <w:gridSpan w:val="2"/>
            <w:tcBorders>
              <w:right w:val="nil"/>
            </w:tcBorders>
          </w:tcPr>
          <w:p w:rsidR="00044B1A" w:rsidRDefault="00044B1A" w:rsidP="00E65E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7" w:type="dxa"/>
            <w:gridSpan w:val="3"/>
            <w:tcBorders>
              <w:left w:val="nil"/>
            </w:tcBorders>
          </w:tcPr>
          <w:p w:rsidR="00044B1A" w:rsidRPr="00BC2628" w:rsidRDefault="001D12FA" w:rsidP="001D12FA">
            <w:pPr>
              <w:pStyle w:val="Textkrper2"/>
              <w:framePr w:wrap="auto" w:vAnchor="margin" w:hAnchor="text" w:xAlign="left" w:yAlign="inline"/>
              <w:jc w:val="left"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</w:t>
            </w:r>
            <w:r w:rsidR="00E65E57" w:rsidRPr="00BC2628">
              <w:rPr>
                <w:sz w:val="32"/>
                <w:szCs w:val="32"/>
              </w:rPr>
              <w:t>Purito</w:t>
            </w:r>
          </w:p>
        </w:tc>
      </w:tr>
      <w:tr w:rsidR="00044B1A" w:rsidTr="00FC1066">
        <w:trPr>
          <w:trHeight w:val="368"/>
        </w:trPr>
        <w:tc>
          <w:tcPr>
            <w:tcW w:w="10843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>
              <w:t>GEFAHREN FÜR MENSCH UND UMWELT</w:t>
            </w:r>
          </w:p>
        </w:tc>
      </w:tr>
      <w:tr w:rsidR="009B6AE8" w:rsidTr="009B6AE8">
        <w:trPr>
          <w:trHeight w:val="1113"/>
        </w:trPr>
        <w:tc>
          <w:tcPr>
            <w:tcW w:w="1063" w:type="dxa"/>
          </w:tcPr>
          <w:p w:rsidR="009B6AE8" w:rsidRDefault="009B6AE8" w:rsidP="00FF53CE">
            <w:pPr>
              <w:adjustRightInd w:val="0"/>
              <w:rPr>
                <w:sz w:val="18"/>
                <w:szCs w:val="18"/>
              </w:rPr>
            </w:pPr>
            <w:r w:rsidRPr="008F08C0">
              <w:rPr>
                <w:noProof/>
              </w:rPr>
              <w:drawing>
                <wp:inline distT="0" distB="0" distL="0" distR="0" wp14:anchorId="47DF0CA4" wp14:editId="52F4CC30">
                  <wp:extent cx="419100" cy="447675"/>
                  <wp:effectExtent l="0" t="0" r="0" b="9525"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gridSpan w:val="4"/>
          </w:tcPr>
          <w:p w:rsidR="009B6AE8" w:rsidRDefault="009B6AE8" w:rsidP="008E4754">
            <w:pPr>
              <w:adjustRightInd w:val="0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Mischen verschiedener Produkte, z. B. saurer und alkalischer Reiniger, kann zu gefährlichen Reakti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nen führen,</w:t>
            </w:r>
          </w:p>
          <w:p w:rsidR="009B6AE8" w:rsidRDefault="009B6AE8" w:rsidP="008E4754">
            <w:pPr>
              <w:adjustRightInd w:val="0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Wärmeentwicklung mit Spritzgefahr. Chlorhaltige Reiniger entwickeln mit Sä</w:t>
            </w: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ren giftiges Chlorgas!</w:t>
            </w:r>
          </w:p>
          <w:p w:rsidR="009B6AE8" w:rsidRPr="004A0258" w:rsidRDefault="009B6AE8" w:rsidP="008E4754">
            <w:pPr>
              <w:adjustRightInd w:val="0"/>
              <w:spacing w:before="20"/>
              <w:rPr>
                <w:sz w:val="8"/>
                <w:szCs w:val="8"/>
              </w:rPr>
            </w:pPr>
          </w:p>
          <w:p w:rsidR="009B6AE8" w:rsidRDefault="009B6AE8" w:rsidP="008E4754">
            <w:pPr>
              <w:adjustRightInd w:val="0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Häufige Nass- oder Feuchtreinigung bzw. länger anhaltender Umgang mit Konzen</w:t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raten entzieht der Haut Fett und</w:t>
            </w:r>
          </w:p>
          <w:p w:rsidR="009B6AE8" w:rsidRDefault="009B6AE8" w:rsidP="008E4754">
            <w:pPr>
              <w:adjustRightInd w:val="0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Feuchtigkeit und schädigt damit die oberen Hautschichten. Die Schutzfunktion der Haut wird beeinträchtigt. Entzündl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che</w:t>
            </w:r>
            <w:r>
              <w:rPr>
                <w:sz w:val="18"/>
                <w:szCs w:val="18"/>
              </w:rPr>
              <w:t xml:space="preserve"> Hautveränderungen (Abnutzungsekzeme) können en</w:t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stehen. Die Haut wird anfälliger für allergische Erkrankungen</w:t>
            </w:r>
          </w:p>
          <w:p w:rsidR="009B6AE8" w:rsidRDefault="009B6AE8" w:rsidP="008E4754">
            <w:pPr>
              <w:adjustRightInd w:val="0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(allergisches Kontaktekzem). Schadstoffe können leichter über die Haut aufgenommen werden.</w:t>
            </w:r>
          </w:p>
          <w:p w:rsidR="009B6AE8" w:rsidRPr="009E3D50" w:rsidRDefault="009B6AE8" w:rsidP="008E4754">
            <w:pPr>
              <w:tabs>
                <w:tab w:val="left" w:pos="587"/>
              </w:tabs>
              <w:spacing w:before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Die Konzentrate sind wassergefährdend.</w:t>
            </w:r>
            <w:r>
              <w:br/>
            </w:r>
            <w:r w:rsidRPr="009E3D50">
              <w:rPr>
                <w:sz w:val="20"/>
                <w:szCs w:val="20"/>
              </w:rPr>
              <w:t>Kennzeichnung (Verordnung (EG) Nr. 1272/2008)</w:t>
            </w:r>
            <w:bookmarkStart w:id="0" w:name="_GoBack"/>
            <w:bookmarkEnd w:id="0"/>
          </w:p>
          <w:p w:rsidR="009B6AE8" w:rsidRDefault="009B6AE8" w:rsidP="009B6AE8">
            <w:pPr>
              <w:numPr>
                <w:ilvl w:val="0"/>
                <w:numId w:val="2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6212D0">
              <w:rPr>
                <w:sz w:val="20"/>
                <w:szCs w:val="20"/>
              </w:rPr>
              <w:t>H319 Verursacht schwere Augenreizung</w:t>
            </w:r>
            <w:r>
              <w:rPr>
                <w:sz w:val="20"/>
                <w:szCs w:val="20"/>
              </w:rPr>
              <w:t>.</w:t>
            </w:r>
          </w:p>
          <w:p w:rsidR="009B6AE8" w:rsidRPr="001D12FA" w:rsidRDefault="009B6AE8" w:rsidP="009B6AE8">
            <w:pPr>
              <w:adjustRightInd w:val="0"/>
              <w:spacing w:before="20"/>
              <w:rPr>
                <w:sz w:val="18"/>
                <w:szCs w:val="18"/>
              </w:rPr>
            </w:pPr>
          </w:p>
        </w:tc>
      </w:tr>
      <w:tr w:rsidR="00044B1A" w:rsidTr="00FC1066">
        <w:trPr>
          <w:trHeight w:val="382"/>
        </w:trPr>
        <w:tc>
          <w:tcPr>
            <w:tcW w:w="10843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FF53CE" w:rsidTr="009B6AE8">
        <w:trPr>
          <w:trHeight w:val="2681"/>
        </w:trPr>
        <w:tc>
          <w:tcPr>
            <w:tcW w:w="1063" w:type="dxa"/>
          </w:tcPr>
          <w:p w:rsidR="00FF53CE" w:rsidRDefault="001D12FA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 wp14:anchorId="51B1C06B" wp14:editId="2B2FB18C">
                  <wp:extent cx="542925" cy="54292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3CE" w:rsidRDefault="001D12FA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 wp14:anchorId="5FBB182E" wp14:editId="279B9220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3CE" w:rsidRDefault="00FF53CE" w:rsidP="00044B1A">
            <w:pPr>
              <w:jc w:val="center"/>
              <w:rPr>
                <w:sz w:val="8"/>
              </w:rPr>
            </w:pPr>
          </w:p>
          <w:p w:rsidR="00FF53CE" w:rsidRDefault="00FF53CE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780" w:type="dxa"/>
            <w:gridSpan w:val="4"/>
          </w:tcPr>
          <w:p w:rsidR="00FF53CE" w:rsidRDefault="00FF53CE" w:rsidP="009B6AE8">
            <w:pPr>
              <w:adjustRightInd w:val="0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Besonders bei großflächigen Reinigungsarbeiten für gute Lüftung sorgen.</w:t>
            </w:r>
          </w:p>
          <w:p w:rsidR="00FF53CE" w:rsidRDefault="00FF53CE" w:rsidP="009B6AE8">
            <w:pPr>
              <w:adjustRightInd w:val="0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Behälter mit Konzentraten vorsichtig öffnen. Beim Ab- oder Umfüllen Verspritzen vermeiden.</w:t>
            </w:r>
          </w:p>
          <w:p w:rsidR="00FF53CE" w:rsidRDefault="00FF53CE" w:rsidP="009B6AE8">
            <w:pPr>
              <w:adjustRightInd w:val="0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Behälter nach der Entnahme wieder verschließen. Am Arbeitsplatz bzw. auf dem Reinigungswagen </w:t>
            </w:r>
          </w:p>
          <w:p w:rsidR="00FF53CE" w:rsidRDefault="00FF53CE" w:rsidP="009B6AE8">
            <w:pPr>
              <w:adjustRightInd w:val="0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 den laufenden Bedarf vorrätig halten. Vom Hersteller empfohlene Dosierung nicht überschreiten.</w:t>
            </w:r>
          </w:p>
          <w:p w:rsidR="00FF53CE" w:rsidRDefault="00FF53CE" w:rsidP="009B6AE8">
            <w:pPr>
              <w:adjustRightInd w:val="0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Beim Umfüllen von Konzentrat Kennzeichnung des neuen Behälters vornehmen;</w:t>
            </w:r>
          </w:p>
          <w:p w:rsidR="00FF53CE" w:rsidRDefault="00FF53CE" w:rsidP="009B6AE8">
            <w:pPr>
              <w:adjustRightInd w:val="0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niemals Lebensmittelgefäße oder damit zu verwechselnde Gefäße benutzen.</w:t>
            </w:r>
          </w:p>
          <w:p w:rsidR="00FF53CE" w:rsidRDefault="00FF53CE" w:rsidP="009B6AE8">
            <w:pPr>
              <w:adjustRightInd w:val="0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Verschiedene Produkte nicht miteinander mischen.</w:t>
            </w:r>
          </w:p>
          <w:p w:rsidR="00FF53CE" w:rsidRPr="00F71AA1" w:rsidRDefault="00FF53CE" w:rsidP="009B6AE8">
            <w:pPr>
              <w:adjustRightInd w:val="0"/>
              <w:spacing w:before="0"/>
              <w:rPr>
                <w:sz w:val="8"/>
                <w:szCs w:val="8"/>
              </w:rPr>
            </w:pPr>
          </w:p>
          <w:p w:rsidR="00FF53CE" w:rsidRDefault="00FF53CE" w:rsidP="009B6AE8">
            <w:pPr>
              <w:adjustRightInd w:val="0"/>
              <w:spacing w:before="0"/>
              <w:rPr>
                <w:sz w:val="18"/>
                <w:szCs w:val="18"/>
              </w:rPr>
            </w:pPr>
            <w:r w:rsidRPr="00B7573F">
              <w:rPr>
                <w:b/>
                <w:sz w:val="18"/>
                <w:szCs w:val="18"/>
              </w:rPr>
              <w:t>Handschutz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1D12FA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bei andauerndem Hautkontakt oder beim Umgang mit den Konzentraten</w:t>
            </w:r>
          </w:p>
          <w:p w:rsidR="00FF53CE" w:rsidRDefault="00FF53CE" w:rsidP="009B6AE8">
            <w:pPr>
              <w:adjustRightInd w:val="0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1D12FA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Chemikalien-Schutzhandschuhe, möglichst mit Baumwollunterzieh-Handschuhen</w:t>
            </w:r>
          </w:p>
          <w:p w:rsidR="00FF53CE" w:rsidRPr="00F71AA1" w:rsidRDefault="00FF53CE" w:rsidP="009B6AE8">
            <w:pPr>
              <w:adjustRightInd w:val="0"/>
              <w:spacing w:before="0"/>
              <w:rPr>
                <w:sz w:val="8"/>
                <w:szCs w:val="8"/>
              </w:rPr>
            </w:pPr>
          </w:p>
          <w:p w:rsidR="00FF53CE" w:rsidRDefault="00FF53CE" w:rsidP="009B6AE8">
            <w:pPr>
              <w:adjustRightInd w:val="0"/>
              <w:spacing w:before="0"/>
              <w:rPr>
                <w:sz w:val="18"/>
                <w:szCs w:val="18"/>
              </w:rPr>
            </w:pPr>
            <w:r w:rsidRPr="00B7573F">
              <w:rPr>
                <w:b/>
                <w:sz w:val="18"/>
                <w:szCs w:val="18"/>
              </w:rPr>
              <w:t>Hautschutz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1D12FA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siehe Hautschutzplan</w:t>
            </w:r>
          </w:p>
          <w:p w:rsidR="00FF53CE" w:rsidRDefault="00FF53CE" w:rsidP="009B6AE8">
            <w:pPr>
              <w:adjustRightInd w:val="0"/>
              <w:spacing w:before="0"/>
              <w:rPr>
                <w:sz w:val="18"/>
                <w:szCs w:val="18"/>
              </w:rPr>
            </w:pPr>
            <w:r w:rsidRPr="00FF53CE">
              <w:rPr>
                <w:b/>
                <w:sz w:val="18"/>
                <w:szCs w:val="18"/>
              </w:rPr>
              <w:t>Augen-/Gesichtsschutz</w:t>
            </w:r>
            <w:r w:rsidRPr="00FF53CE">
              <w:rPr>
                <w:sz w:val="18"/>
                <w:szCs w:val="18"/>
              </w:rPr>
              <w:t xml:space="preserve">: </w:t>
            </w:r>
            <w:r w:rsidR="001D12FA">
              <w:rPr>
                <w:sz w:val="18"/>
                <w:szCs w:val="18"/>
              </w:rPr>
              <w:t xml:space="preserve">    </w:t>
            </w:r>
            <w:r w:rsidR="00F20023" w:rsidRPr="00F20023">
              <w:rPr>
                <w:sz w:val="18"/>
                <w:szCs w:val="18"/>
              </w:rPr>
              <w:t>Augenschutz (EN 166)</w:t>
            </w:r>
            <w:r w:rsidRPr="00FF53CE">
              <w:rPr>
                <w:sz w:val="18"/>
                <w:szCs w:val="18"/>
              </w:rPr>
              <w:t>.</w:t>
            </w:r>
          </w:p>
          <w:p w:rsidR="00FF53CE" w:rsidRDefault="00FF53CE" w:rsidP="009B6AE8">
            <w:pPr>
              <w:adjustRightInd w:val="0"/>
              <w:spacing w:before="0"/>
              <w:rPr>
                <w:sz w:val="20"/>
                <w:szCs w:val="20"/>
              </w:rPr>
            </w:pPr>
          </w:p>
        </w:tc>
      </w:tr>
      <w:tr w:rsidR="00044B1A" w:rsidTr="00FC1066">
        <w:trPr>
          <w:trHeight w:val="242"/>
        </w:trPr>
        <w:tc>
          <w:tcPr>
            <w:tcW w:w="10843" w:type="dxa"/>
            <w:gridSpan w:val="5"/>
            <w:shd w:val="clear" w:color="auto" w:fill="FF0000"/>
          </w:tcPr>
          <w:p w:rsidR="00044B1A" w:rsidRDefault="00044B1A" w:rsidP="009B6AE8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:rsidTr="009B6AE8">
        <w:trPr>
          <w:trHeight w:val="1239"/>
        </w:trPr>
        <w:tc>
          <w:tcPr>
            <w:tcW w:w="1063" w:type="dxa"/>
          </w:tcPr>
          <w:p w:rsidR="00044B1A" w:rsidRDefault="009B6AE8" w:rsidP="00044B1A">
            <w:pPr>
              <w:spacing w:before="20" w:after="120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70B2112" wp14:editId="1100949F">
                  <wp:extent cx="542925" cy="542925"/>
                  <wp:effectExtent l="0" t="0" r="9525" b="9525"/>
                  <wp:docPr id="8" name="Grafik 8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gridSpan w:val="4"/>
          </w:tcPr>
          <w:p w:rsidR="009B6AE8" w:rsidRPr="006525BB" w:rsidRDefault="009B6AE8" w:rsidP="008E4754">
            <w:pPr>
              <w:spacing w:before="0"/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9B6AE8" w:rsidRDefault="009B6AE8" w:rsidP="008E4754">
            <w:pPr>
              <w:spacing w:before="0"/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9B6AE8" w:rsidRPr="006525BB" w:rsidRDefault="009B6AE8" w:rsidP="008E4754">
            <w:pPr>
              <w:spacing w:before="0"/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9B6AE8" w:rsidRPr="006525BB" w:rsidRDefault="009B6AE8" w:rsidP="008E4754">
            <w:pPr>
              <w:spacing w:before="0"/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</w:t>
            </w:r>
            <w:r w:rsidRPr="006525BB">
              <w:rPr>
                <w:bCs/>
                <w:sz w:val="20"/>
                <w:szCs w:val="20"/>
              </w:rPr>
              <w:t>a</w:t>
            </w:r>
            <w:r w:rsidRPr="006525BB">
              <w:rPr>
                <w:bCs/>
                <w:sz w:val="20"/>
                <w:szCs w:val="20"/>
              </w:rPr>
              <w:t>tion gelangen lassen.</w:t>
            </w:r>
          </w:p>
          <w:p w:rsidR="009B6AE8" w:rsidRPr="006525BB" w:rsidRDefault="009B6AE8" w:rsidP="008E4754">
            <w:pPr>
              <w:spacing w:before="0"/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9B6AE8" w:rsidP="008E4754">
            <w:pPr>
              <w:tabs>
                <w:tab w:val="left" w:pos="1418"/>
                <w:tab w:val="left" w:pos="1843"/>
              </w:tabs>
              <w:spacing w:before="0"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FC1066">
        <w:trPr>
          <w:trHeight w:val="368"/>
        </w:trPr>
        <w:tc>
          <w:tcPr>
            <w:tcW w:w="10843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ERSTE HILFE – Notruf 112</w:t>
            </w:r>
          </w:p>
        </w:tc>
      </w:tr>
      <w:tr w:rsidR="00044B1A" w:rsidTr="009B6AE8">
        <w:trPr>
          <w:trHeight w:val="1869"/>
        </w:trPr>
        <w:tc>
          <w:tcPr>
            <w:tcW w:w="1086" w:type="dxa"/>
            <w:gridSpan w:val="2"/>
          </w:tcPr>
          <w:p w:rsidR="00044B1A" w:rsidRDefault="001D12FA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 wp14:anchorId="336C5DBA" wp14:editId="5F547C44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757" w:type="dxa"/>
            <w:gridSpan w:val="3"/>
          </w:tcPr>
          <w:p w:rsidR="00FF53CE" w:rsidRDefault="00FF53CE" w:rsidP="009B6AE8">
            <w:pPr>
              <w:tabs>
                <w:tab w:val="left" w:pos="1990"/>
              </w:tabs>
              <w:adjustRightIn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 </w:t>
            </w:r>
            <w:r>
              <w:rPr>
                <w:b/>
                <w:sz w:val="18"/>
                <w:szCs w:val="18"/>
              </w:rPr>
              <w:t>Haut</w:t>
            </w:r>
            <w:r>
              <w:rPr>
                <w:sz w:val="18"/>
                <w:szCs w:val="18"/>
              </w:rPr>
              <w:t xml:space="preserve">kontakt: </w:t>
            </w:r>
            <w:r>
              <w:rPr>
                <w:sz w:val="18"/>
                <w:szCs w:val="18"/>
              </w:rPr>
              <w:tab/>
              <w:t>Konzentrate gründlich unter fließendem Wasser abspülen, getränkte Kleidung</w:t>
            </w:r>
          </w:p>
          <w:p w:rsidR="00FF53CE" w:rsidRDefault="00FF53CE" w:rsidP="009B6AE8">
            <w:pPr>
              <w:tabs>
                <w:tab w:val="left" w:pos="1990"/>
              </w:tabs>
              <w:adjustRightIn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zuvor entfernen.</w:t>
            </w:r>
          </w:p>
          <w:p w:rsidR="00FF53CE" w:rsidRDefault="00FF53CE" w:rsidP="009B6AE8">
            <w:pPr>
              <w:tabs>
                <w:tab w:val="left" w:pos="1990"/>
              </w:tabs>
              <w:adjustRightInd w:val="0"/>
              <w:spacing w:before="40"/>
              <w:rPr>
                <w:sz w:val="8"/>
                <w:szCs w:val="8"/>
              </w:rPr>
            </w:pPr>
          </w:p>
          <w:p w:rsidR="00FF53CE" w:rsidRDefault="00FF53CE" w:rsidP="009B6AE8">
            <w:pPr>
              <w:tabs>
                <w:tab w:val="left" w:pos="1990"/>
              </w:tabs>
              <w:adjustRightIn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 </w:t>
            </w:r>
            <w:r>
              <w:rPr>
                <w:b/>
                <w:sz w:val="18"/>
                <w:szCs w:val="18"/>
              </w:rPr>
              <w:t>Augen</w:t>
            </w:r>
            <w:r>
              <w:rPr>
                <w:sz w:val="18"/>
                <w:szCs w:val="18"/>
              </w:rPr>
              <w:t xml:space="preserve">kontakt: </w:t>
            </w:r>
            <w:r>
              <w:rPr>
                <w:sz w:val="18"/>
                <w:szCs w:val="18"/>
              </w:rPr>
              <w:tab/>
              <w:t xml:space="preserve">Konzentrate sofort bei offenem </w:t>
            </w:r>
            <w:proofErr w:type="spellStart"/>
            <w:r>
              <w:rPr>
                <w:sz w:val="18"/>
                <w:szCs w:val="18"/>
              </w:rPr>
              <w:t>Lidspalt</w:t>
            </w:r>
            <w:proofErr w:type="spellEnd"/>
            <w:r>
              <w:rPr>
                <w:sz w:val="18"/>
                <w:szCs w:val="18"/>
              </w:rPr>
              <w:t xml:space="preserve"> und zum äußeren </w:t>
            </w:r>
            <w:proofErr w:type="spellStart"/>
            <w:r>
              <w:rPr>
                <w:sz w:val="18"/>
                <w:szCs w:val="18"/>
              </w:rPr>
              <w:t>Lidspalt</w:t>
            </w:r>
            <w:proofErr w:type="spellEnd"/>
            <w:r>
              <w:rPr>
                <w:sz w:val="18"/>
                <w:szCs w:val="18"/>
              </w:rPr>
              <w:t xml:space="preserve"> hin zehn Minuten </w:t>
            </w:r>
          </w:p>
          <w:p w:rsidR="00FF53CE" w:rsidRDefault="00FF53CE" w:rsidP="009B6AE8">
            <w:pPr>
              <w:tabs>
                <w:tab w:val="left" w:pos="1990"/>
              </w:tabs>
              <w:adjustRightIn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unter fließendem Wasser ausspülen, Augendusche bzw. Augenspülflasche verwenden, bei </w:t>
            </w:r>
            <w:r>
              <w:rPr>
                <w:sz w:val="18"/>
                <w:szCs w:val="18"/>
              </w:rPr>
              <w:tab/>
              <w:t>Reizung Augenarzt!</w:t>
            </w:r>
          </w:p>
          <w:p w:rsidR="00FF53CE" w:rsidRDefault="00FF53CE" w:rsidP="009B6AE8">
            <w:pPr>
              <w:tabs>
                <w:tab w:val="left" w:pos="1990"/>
              </w:tabs>
              <w:adjustRightInd w:val="0"/>
              <w:spacing w:before="40"/>
              <w:rPr>
                <w:sz w:val="8"/>
                <w:szCs w:val="8"/>
              </w:rPr>
            </w:pPr>
          </w:p>
          <w:p w:rsidR="00044B1A" w:rsidRDefault="00FF53CE" w:rsidP="009B6AE8">
            <w:pPr>
              <w:spacing w:before="40"/>
              <w:jc w:val="both"/>
            </w:pPr>
            <w:r>
              <w:rPr>
                <w:sz w:val="18"/>
                <w:szCs w:val="18"/>
              </w:rPr>
              <w:t xml:space="preserve">Nach </w:t>
            </w:r>
            <w:r>
              <w:rPr>
                <w:b/>
                <w:sz w:val="18"/>
                <w:szCs w:val="18"/>
              </w:rPr>
              <w:t>Verschlucken</w:t>
            </w:r>
            <w:r w:rsidR="001D12FA">
              <w:rPr>
                <w:sz w:val="18"/>
                <w:szCs w:val="18"/>
              </w:rPr>
              <w:t xml:space="preserve">:      </w:t>
            </w:r>
            <w:r>
              <w:rPr>
                <w:sz w:val="18"/>
                <w:szCs w:val="18"/>
              </w:rPr>
              <w:t xml:space="preserve">von Konzentraten: </w:t>
            </w:r>
            <w:r>
              <w:rPr>
                <w:b/>
                <w:bCs/>
                <w:sz w:val="18"/>
                <w:szCs w:val="18"/>
              </w:rPr>
              <w:t>Erbrechen nicht anregen</w:t>
            </w:r>
            <w:r>
              <w:rPr>
                <w:sz w:val="18"/>
                <w:szCs w:val="18"/>
              </w:rPr>
              <w:t>, sofort Arzt!</w:t>
            </w:r>
          </w:p>
        </w:tc>
      </w:tr>
      <w:tr w:rsidR="00044B1A" w:rsidTr="00FC1066">
        <w:trPr>
          <w:trHeight w:val="368"/>
        </w:trPr>
        <w:tc>
          <w:tcPr>
            <w:tcW w:w="10843" w:type="dxa"/>
            <w:gridSpan w:val="5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RPr="00F20023" w:rsidTr="001D12FA">
        <w:trPr>
          <w:trHeight w:val="1835"/>
        </w:trPr>
        <w:tc>
          <w:tcPr>
            <w:tcW w:w="1086" w:type="dxa"/>
            <w:gridSpan w:val="2"/>
          </w:tcPr>
          <w:p w:rsidR="00044B1A" w:rsidRPr="00F20023" w:rsidRDefault="001D12FA" w:rsidP="00044B1A">
            <w:pPr>
              <w:spacing w:after="120"/>
              <w:ind w:left="40"/>
              <w:jc w:val="center"/>
              <w:rPr>
                <w:b/>
                <w:sz w:val="8"/>
                <w:szCs w:val="8"/>
              </w:rPr>
            </w:pPr>
            <w:r w:rsidRPr="00F20023">
              <w:rPr>
                <w:b/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 wp14:anchorId="4BD2FC40" wp14:editId="7823F6CB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4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57" w:type="dxa"/>
            <w:gridSpan w:val="3"/>
          </w:tcPr>
          <w:p w:rsidR="009B6AE8" w:rsidRDefault="009B6AE8" w:rsidP="009B6AE8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</w:t>
            </w:r>
            <w:r w:rsidRPr="006525BB">
              <w:rPr>
                <w:sz w:val="20"/>
                <w:szCs w:val="20"/>
              </w:rPr>
              <w:t>u</w:t>
            </w:r>
            <w:r w:rsidRPr="006525BB">
              <w:rPr>
                <w:sz w:val="20"/>
                <w:szCs w:val="20"/>
              </w:rPr>
              <w:t>ständ</w:t>
            </w:r>
            <w:r w:rsidRPr="006525BB">
              <w:rPr>
                <w:sz w:val="20"/>
                <w:szCs w:val="20"/>
              </w:rPr>
              <w:t>i</w:t>
            </w:r>
            <w:r w:rsidRPr="006525BB">
              <w:rPr>
                <w:sz w:val="20"/>
                <w:szCs w:val="20"/>
              </w:rPr>
              <w:t>gen Stelle zur ordnungsgemäßen Beseitigung zu übergeben.</w:t>
            </w:r>
          </w:p>
          <w:p w:rsidR="009B6AE8" w:rsidRPr="006525BB" w:rsidRDefault="009B6AE8" w:rsidP="009B6AE8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9B6AE8" w:rsidRPr="00015685" w:rsidRDefault="009B6AE8" w:rsidP="009B6AE8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9B6AE8" w:rsidRPr="00015685" w:rsidRDefault="009B6AE8" w:rsidP="009B6AE8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Pr="00F20023" w:rsidRDefault="009B6AE8" w:rsidP="009B6AE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Pr="00F20023" w:rsidRDefault="0018481B" w:rsidP="00CB0CA5">
      <w:pPr>
        <w:rPr>
          <w:b/>
        </w:rPr>
      </w:pPr>
    </w:p>
    <w:sectPr w:rsidR="0018481B" w:rsidRPr="00F20023" w:rsidSect="003D36A4">
      <w:pgSz w:w="11906" w:h="16838" w:code="9"/>
      <w:pgMar w:top="284" w:right="567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40"/>
    <w:rsid w:val="00044B1A"/>
    <w:rsid w:val="00053E23"/>
    <w:rsid w:val="00083C87"/>
    <w:rsid w:val="000E51A1"/>
    <w:rsid w:val="000E72F7"/>
    <w:rsid w:val="00137216"/>
    <w:rsid w:val="00175FB1"/>
    <w:rsid w:val="0018481B"/>
    <w:rsid w:val="00190B2C"/>
    <w:rsid w:val="001D12FA"/>
    <w:rsid w:val="0028591B"/>
    <w:rsid w:val="002B5678"/>
    <w:rsid w:val="002B7070"/>
    <w:rsid w:val="002E10FD"/>
    <w:rsid w:val="002E4F52"/>
    <w:rsid w:val="00307955"/>
    <w:rsid w:val="0031258A"/>
    <w:rsid w:val="003722F1"/>
    <w:rsid w:val="003D36A4"/>
    <w:rsid w:val="00443FCE"/>
    <w:rsid w:val="00491DAE"/>
    <w:rsid w:val="004B44CA"/>
    <w:rsid w:val="004B486F"/>
    <w:rsid w:val="004C5B31"/>
    <w:rsid w:val="004F5D7D"/>
    <w:rsid w:val="00503F90"/>
    <w:rsid w:val="005B0947"/>
    <w:rsid w:val="005F3E3E"/>
    <w:rsid w:val="00633189"/>
    <w:rsid w:val="006D6B0E"/>
    <w:rsid w:val="00700764"/>
    <w:rsid w:val="00701044"/>
    <w:rsid w:val="0070646B"/>
    <w:rsid w:val="00720294"/>
    <w:rsid w:val="00763A8E"/>
    <w:rsid w:val="007754DB"/>
    <w:rsid w:val="007A41FD"/>
    <w:rsid w:val="007D3E2C"/>
    <w:rsid w:val="0087628D"/>
    <w:rsid w:val="008A5F40"/>
    <w:rsid w:val="008B20A0"/>
    <w:rsid w:val="008C1BDD"/>
    <w:rsid w:val="008E4754"/>
    <w:rsid w:val="009277F5"/>
    <w:rsid w:val="009636FF"/>
    <w:rsid w:val="00980A84"/>
    <w:rsid w:val="009A18E6"/>
    <w:rsid w:val="009A684F"/>
    <w:rsid w:val="009B6AE8"/>
    <w:rsid w:val="009D436F"/>
    <w:rsid w:val="00A34413"/>
    <w:rsid w:val="00A571F1"/>
    <w:rsid w:val="00AB466E"/>
    <w:rsid w:val="00B17500"/>
    <w:rsid w:val="00BC2628"/>
    <w:rsid w:val="00BD1B73"/>
    <w:rsid w:val="00C232FE"/>
    <w:rsid w:val="00CB0CA5"/>
    <w:rsid w:val="00CF281A"/>
    <w:rsid w:val="00D24596"/>
    <w:rsid w:val="00D839FD"/>
    <w:rsid w:val="00DD72E4"/>
    <w:rsid w:val="00DE0A10"/>
    <w:rsid w:val="00E12534"/>
    <w:rsid w:val="00E224F1"/>
    <w:rsid w:val="00E35301"/>
    <w:rsid w:val="00E44DAF"/>
    <w:rsid w:val="00E65E57"/>
    <w:rsid w:val="00E7640A"/>
    <w:rsid w:val="00EA481F"/>
    <w:rsid w:val="00F14F55"/>
    <w:rsid w:val="00F20023"/>
    <w:rsid w:val="00FC1066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6A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6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6A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Marco Pschierer - Otto Oehme GmbH</cp:lastModifiedBy>
  <cp:revision>4</cp:revision>
  <cp:lastPrinted>2020-01-23T07:46:00Z</cp:lastPrinted>
  <dcterms:created xsi:type="dcterms:W3CDTF">2020-01-23T07:45:00Z</dcterms:created>
  <dcterms:modified xsi:type="dcterms:W3CDTF">2020-01-23T13:27:00Z</dcterms:modified>
</cp:coreProperties>
</file>